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658F3929" w14:textId="77777777" w:rsidR="004F6069" w:rsidRDefault="004F6069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bookmarkStart w:id="2" w:name="OLE_LINK6"/>
      <w:bookmarkStart w:id="3" w:name="OLE_LINK7"/>
    </w:p>
    <w:p w14:paraId="61128192" w14:textId="5ED58BC7" w:rsidR="004F6069" w:rsidRPr="004F6069" w:rsidRDefault="004F6069" w:rsidP="004F6069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proofErr w:type="spellStart"/>
      <w:r>
        <w:rPr>
          <w:rFonts w:ascii="Arial" w:hAnsi="Arial" w:cs="Arial"/>
          <w:b/>
          <w:sz w:val="32"/>
          <w:szCs w:val="32"/>
          <w:lang w:val="cs-CZ"/>
        </w:rPr>
        <w:t>We</w:t>
      </w:r>
      <w:proofErr w:type="spellEnd"/>
      <w:r>
        <w:rPr>
          <w:rFonts w:ascii="Arial" w:hAnsi="Arial" w:cs="Arial"/>
          <w:b/>
          <w:sz w:val="32"/>
          <w:szCs w:val="32"/>
          <w:lang w:val="cs-CZ"/>
        </w:rPr>
        <w:t xml:space="preserve"> are</w:t>
      </w:r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a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Good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Neighbor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. To support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community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events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  <w:lang w:val="cs-CZ"/>
        </w:rPr>
        <w:t>we</w:t>
      </w:r>
      <w:proofErr w:type="spellEnd"/>
      <w:r>
        <w:rPr>
          <w:rFonts w:ascii="Arial" w:hAnsi="Arial" w:cs="Arial"/>
          <w:b/>
          <w:sz w:val="32"/>
          <w:szCs w:val="32"/>
          <w:lang w:val="cs-CZ"/>
        </w:rPr>
        <w:t xml:space="preserve"> will</w:t>
      </w:r>
      <w:bookmarkStart w:id="4" w:name="_GoBack"/>
      <w:bookmarkEnd w:id="4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give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away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840,000 CZK to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b/>
          <w:sz w:val="32"/>
          <w:szCs w:val="32"/>
          <w:lang w:val="cs-CZ"/>
        </w:rPr>
        <w:t>vicinity</w:t>
      </w:r>
      <w:proofErr w:type="spellEnd"/>
    </w:p>
    <w:p w14:paraId="1E01A06C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</w:p>
    <w:p w14:paraId="3F7415AB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Cultural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day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community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Horní and Dolní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Domáslavice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purchase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fire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extinguisher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needs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young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firefighters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Dobrá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equipping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clubhouse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Dobratice. Not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only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these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activities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be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supported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12th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year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Good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Neighbor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program by Hyundai, a car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manufacturer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from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Nošov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.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Each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13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participating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from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around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plant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donates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amount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CZK 60,000,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which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CZK 10,000 more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previous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years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>.</w:t>
      </w:r>
    </w:p>
    <w:p w14:paraId="63701111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  <w:r w:rsidRPr="004F6069">
        <w:rPr>
          <w:rFonts w:ascii="Arial" w:hAnsi="Arial" w:cs="Arial"/>
          <w:sz w:val="22"/>
          <w:szCs w:val="32"/>
          <w:lang w:val="cs-CZ"/>
        </w:rPr>
        <w:t>"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I'm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glad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that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support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surrounding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community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events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. I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pleased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that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mutual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cooperation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with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works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on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above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-standard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basis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that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are 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reliable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partner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that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cares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about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development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region,"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praises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Barbora Hermanová,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head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Department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External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Relations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HMMC.</w:t>
      </w:r>
    </w:p>
    <w:p w14:paraId="5D4BB21C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Also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year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Dobrá, Dobratice, Dolní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Domaslavice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Dolní Tošanovice, Horní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Domaslavice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>, Horní Tošanovice, Nižní Lhoty, Nošovice, Pazderna, Raškovice, T</w:t>
      </w:r>
      <w:r w:rsidRPr="004F6069">
        <w:rPr>
          <w:rFonts w:ascii="Arial" w:hAnsi="Arial" w:cs="Arial" w:hint="eastAsia"/>
          <w:sz w:val="22"/>
          <w:szCs w:val="32"/>
          <w:lang w:val="cs-CZ"/>
        </w:rPr>
        <w:t>ř</w:t>
      </w:r>
      <w:r w:rsidRPr="004F6069">
        <w:rPr>
          <w:rFonts w:ascii="Arial" w:hAnsi="Arial" w:cs="Arial"/>
          <w:sz w:val="22"/>
          <w:szCs w:val="32"/>
          <w:lang w:val="cs-CZ"/>
        </w:rPr>
        <w:t xml:space="preserve">anovice, Vojkovice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Vyšní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Lhoty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look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forward to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contribution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.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money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be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used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not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only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organizing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cultural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social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events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but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also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purchase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necessary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equipment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local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associations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>.</w:t>
      </w:r>
    </w:p>
    <w:p w14:paraId="3BFCBC75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  <w:r w:rsidRPr="004F6069">
        <w:rPr>
          <w:rFonts w:ascii="Arial" w:hAnsi="Arial" w:cs="Arial"/>
          <w:sz w:val="22"/>
          <w:szCs w:val="32"/>
          <w:lang w:val="cs-CZ"/>
        </w:rPr>
        <w:t xml:space="preserve">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addition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Raškovice and Dolní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Domaslavice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receive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financial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support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accompanying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project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"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Good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Neighbor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Together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".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Both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receive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additional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CZK 30,000.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about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support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ecological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activities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which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inhabitants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villages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HMMC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employees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participate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. In Raškovice,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create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new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avenue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fruit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trees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on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one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original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roads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village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and in Dolní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Domaslavice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are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planning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 joint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cleaning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area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around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Žermanická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Reservoir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local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roads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planting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tree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center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village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as part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project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>.</w:t>
      </w:r>
    </w:p>
    <w:p w14:paraId="69D697A3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annual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meeting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HMMC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representatives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mayors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municipalities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together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with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handing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over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symbolic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checks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took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place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year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on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Thursday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March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9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unusual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way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premises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multi-functional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hall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Gong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area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Dolní Vítkovice,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which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Nošovice Hyundai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 partner.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addition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to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presentation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news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from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HMMC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environment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mayors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heard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about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interesting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things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upcoming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plans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field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tourism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bicycle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transport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Moravian-Silesian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Region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presented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by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destination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company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Moravian-Silesian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Tourism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>.</w:t>
      </w:r>
    </w:p>
    <w:p w14:paraId="47991EF2" w14:textId="27EACBD3" w:rsid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Good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Neighbor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program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one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pillars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HMMC's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social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responsibility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.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Throughout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March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applications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are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being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accepted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Together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grant program,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thanks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to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which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non-profit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organizations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associations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and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individuals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from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region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will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receive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financial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support.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amount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of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support per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project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ranges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from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5,000 to 25,000 CZK. In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total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,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company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allocated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a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record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1,000,000 CZK to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the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Together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grant program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this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 xml:space="preserve"> </w:t>
      </w:r>
      <w:proofErr w:type="spellStart"/>
      <w:r w:rsidRPr="004F6069">
        <w:rPr>
          <w:rFonts w:ascii="Arial" w:hAnsi="Arial" w:cs="Arial"/>
          <w:sz w:val="22"/>
          <w:szCs w:val="32"/>
          <w:lang w:val="cs-CZ"/>
        </w:rPr>
        <w:t>year</w:t>
      </w:r>
      <w:proofErr w:type="spellEnd"/>
      <w:r w:rsidRPr="004F6069">
        <w:rPr>
          <w:rFonts w:ascii="Arial" w:hAnsi="Arial" w:cs="Arial"/>
          <w:sz w:val="22"/>
          <w:szCs w:val="32"/>
          <w:lang w:val="cs-CZ"/>
        </w:rPr>
        <w:t>.</w:t>
      </w:r>
    </w:p>
    <w:p w14:paraId="759A2009" w14:textId="34CBF6ED" w:rsid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</w:p>
    <w:p w14:paraId="0FCCAD1B" w14:textId="3A199177" w:rsid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</w:p>
    <w:p w14:paraId="01EE65F7" w14:textId="77777777" w:rsidR="004F6069" w:rsidRPr="004F6069" w:rsidRDefault="004F6069" w:rsidP="004F6069">
      <w:pPr>
        <w:spacing w:after="0"/>
        <w:jc w:val="left"/>
        <w:rPr>
          <w:rFonts w:ascii="Arial" w:hAnsi="Arial" w:cs="Arial"/>
          <w:sz w:val="22"/>
          <w:szCs w:val="32"/>
          <w:lang w:val="cs-CZ"/>
        </w:rPr>
      </w:pPr>
    </w:p>
    <w:p w14:paraId="4FCA95AC" w14:textId="77777777" w:rsidR="007E58B0" w:rsidRDefault="00095DC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proofErr w:type="spellStart"/>
      <w:r w:rsidRPr="00095DC8"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 w:rsidRPr="00095DC8">
        <w:rPr>
          <w:rFonts w:ascii="Arial" w:hAnsi="Arial" w:cs="Arial"/>
          <w:b/>
          <w:sz w:val="32"/>
          <w:szCs w:val="32"/>
          <w:lang w:val="cs-CZ"/>
        </w:rPr>
        <w:t xml:space="preserve"> Hyundai je </w:t>
      </w:r>
      <w:bookmarkStart w:id="5" w:name="OLE_LINK2"/>
      <w:r w:rsidRPr="00095DC8">
        <w:rPr>
          <w:rFonts w:ascii="Arial" w:hAnsi="Arial" w:cs="Arial"/>
          <w:b/>
          <w:sz w:val="32"/>
          <w:szCs w:val="32"/>
          <w:lang w:val="cs-CZ"/>
        </w:rPr>
        <w:t>Dobrý soused. Na podporu komunitního d</w:t>
      </w:r>
      <w:r w:rsidRPr="00095DC8">
        <w:rPr>
          <w:rFonts w:ascii="Arial" w:hAnsi="Arial" w:cs="Arial" w:hint="eastAsia"/>
          <w:b/>
          <w:sz w:val="32"/>
          <w:szCs w:val="32"/>
          <w:lang w:val="cs-CZ"/>
        </w:rPr>
        <w:t>ě</w:t>
      </w:r>
      <w:r w:rsidRPr="00095DC8">
        <w:rPr>
          <w:rFonts w:ascii="Arial" w:hAnsi="Arial" w:cs="Arial"/>
          <w:b/>
          <w:sz w:val="32"/>
          <w:szCs w:val="32"/>
          <w:lang w:val="cs-CZ"/>
        </w:rPr>
        <w:t>ní rozdá obcím v okolí 840 000 K</w:t>
      </w:r>
      <w:r w:rsidRPr="00095DC8">
        <w:rPr>
          <w:rFonts w:ascii="Arial" w:hAnsi="Arial" w:cs="Arial" w:hint="eastAsia"/>
          <w:b/>
          <w:sz w:val="32"/>
          <w:szCs w:val="32"/>
          <w:lang w:val="cs-CZ"/>
        </w:rPr>
        <w:t>č</w:t>
      </w:r>
      <w:bookmarkEnd w:id="5"/>
    </w:p>
    <w:p w14:paraId="50575082" w14:textId="77777777" w:rsidR="004F6069" w:rsidRDefault="004F6069" w:rsidP="00095DC8">
      <w:pPr>
        <w:wordWrap/>
        <w:rPr>
          <w:rFonts w:ascii="Arial" w:eastAsia="Malgun Gothic Semilight" w:hAnsi="Arial" w:cs="Arial"/>
          <w:iCs/>
          <w:color w:val="000000" w:themeColor="text1"/>
          <w:kern w:val="0"/>
          <w:sz w:val="24"/>
          <w:szCs w:val="24"/>
          <w:lang w:val="cs-CZ" w:eastAsia="ja-JP"/>
        </w:rPr>
      </w:pPr>
      <w:bookmarkStart w:id="6" w:name="OLE_LINK3"/>
      <w:bookmarkStart w:id="7" w:name="OLE_LINK4"/>
      <w:bookmarkEnd w:id="1"/>
    </w:p>
    <w:p w14:paraId="3A5E7F5B" w14:textId="02ECC53C" w:rsidR="00095DC8" w:rsidRPr="00095DC8" w:rsidRDefault="00095DC8" w:rsidP="00095DC8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sz w:val="22"/>
          <w:lang w:val="cs-CZ"/>
        </w:rPr>
        <w:t>Kulturní den obce</w:t>
      </w:r>
      <w:r>
        <w:rPr>
          <w:rFonts w:ascii="Arial" w:hAnsi="Arial" w:cs="Arial"/>
          <w:sz w:val="22"/>
          <w:lang w:val="cs-CZ"/>
        </w:rPr>
        <w:t xml:space="preserve"> v Horních i Dolních </w:t>
      </w:r>
      <w:proofErr w:type="spellStart"/>
      <w:r>
        <w:rPr>
          <w:rFonts w:ascii="Arial" w:hAnsi="Arial" w:cs="Arial"/>
          <w:sz w:val="22"/>
          <w:lang w:val="cs-CZ"/>
        </w:rPr>
        <w:t>Domaslavicích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, nákup hasičské stříkačky pro potřeby mladých hasičů </w:t>
      </w:r>
      <w:r>
        <w:rPr>
          <w:rFonts w:ascii="Arial" w:hAnsi="Arial" w:cs="Arial"/>
          <w:sz w:val="22"/>
          <w:lang w:val="cs-CZ"/>
        </w:rPr>
        <w:t xml:space="preserve">v Dobré </w:t>
      </w:r>
      <w:r w:rsidRPr="00095DC8">
        <w:rPr>
          <w:rFonts w:ascii="Arial" w:hAnsi="Arial" w:cs="Arial"/>
          <w:sz w:val="22"/>
          <w:lang w:val="cs-CZ"/>
        </w:rPr>
        <w:t>nebo třeba vybavení klubovny</w:t>
      </w:r>
      <w:r>
        <w:rPr>
          <w:rFonts w:ascii="Arial" w:hAnsi="Arial" w:cs="Arial"/>
          <w:sz w:val="22"/>
          <w:lang w:val="cs-CZ"/>
        </w:rPr>
        <w:t xml:space="preserve"> v Dobraticích</w:t>
      </w:r>
      <w:r w:rsidRPr="00095DC8">
        <w:rPr>
          <w:rFonts w:ascii="Arial" w:hAnsi="Arial" w:cs="Arial"/>
          <w:sz w:val="22"/>
          <w:lang w:val="cs-CZ"/>
        </w:rPr>
        <w:t xml:space="preserve">. Nejen tyto aktivity podpoří v 12. ročníku programu Dobrý soused </w:t>
      </w:r>
      <w:proofErr w:type="spellStart"/>
      <w:r w:rsidRPr="00095DC8">
        <w:rPr>
          <w:rFonts w:ascii="Arial" w:hAnsi="Arial" w:cs="Arial"/>
          <w:sz w:val="22"/>
          <w:lang w:val="cs-CZ"/>
        </w:rPr>
        <w:t>nošovická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automobilka Hyundai. Každé ze 13 zapojených obcí z okolí závodu věnuje částku 60 000 Kč, což je o 10 000 Kč</w:t>
      </w:r>
      <w:r>
        <w:rPr>
          <w:rFonts w:ascii="Arial" w:hAnsi="Arial" w:cs="Arial"/>
          <w:sz w:val="22"/>
          <w:lang w:val="cs-CZ"/>
        </w:rPr>
        <w:t xml:space="preserve"> více než v </w:t>
      </w:r>
      <w:r w:rsidRPr="00095DC8">
        <w:rPr>
          <w:rFonts w:ascii="Arial" w:hAnsi="Arial" w:cs="Arial"/>
          <w:sz w:val="22"/>
          <w:lang w:val="cs-CZ"/>
        </w:rPr>
        <w:t>předešlých letech.</w:t>
      </w:r>
    </w:p>
    <w:p w14:paraId="5648928F" w14:textId="7FA067B5" w:rsidR="00095DC8" w:rsidRPr="00095DC8" w:rsidRDefault="00095DC8" w:rsidP="00095DC8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sz w:val="22"/>
          <w:lang w:val="cs-CZ"/>
        </w:rPr>
        <w:t>„Jsem ráda, že můžeme podpořit okolní komunitní dění. Těší mě, že vzájemná spolupráce s obcemi funguje na nadstandardní bázi a že jsme pro obce spolehlivým partnerem</w:t>
      </w:r>
      <w:r w:rsidR="00D67EC9">
        <w:rPr>
          <w:rFonts w:ascii="Arial" w:hAnsi="Arial" w:cs="Arial"/>
          <w:sz w:val="22"/>
          <w:lang w:val="cs-CZ"/>
        </w:rPr>
        <w:t>, kterému záleží na rozvoji regionu</w:t>
      </w:r>
      <w:r w:rsidRPr="00095DC8">
        <w:rPr>
          <w:rFonts w:ascii="Arial" w:hAnsi="Arial" w:cs="Arial"/>
          <w:sz w:val="22"/>
          <w:lang w:val="cs-CZ"/>
        </w:rPr>
        <w:t xml:space="preserve">,“ pochvaluje si Barbora Hermanová, vedoucí Oddělení vnějších vztahů HMMC. </w:t>
      </w:r>
    </w:p>
    <w:p w14:paraId="392B633F" w14:textId="77777777" w:rsidR="00095DC8" w:rsidRPr="00095DC8" w:rsidRDefault="00095DC8" w:rsidP="00095DC8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sz w:val="22"/>
          <w:lang w:val="cs-CZ"/>
        </w:rPr>
        <w:t xml:space="preserve">Také letos se na příspěvek můžou těšit obce Dobrá, Dobratice, Dolní </w:t>
      </w:r>
      <w:proofErr w:type="spellStart"/>
      <w:r w:rsidRPr="00095DC8">
        <w:rPr>
          <w:rFonts w:ascii="Arial" w:hAnsi="Arial" w:cs="Arial"/>
          <w:sz w:val="22"/>
          <w:lang w:val="cs-CZ"/>
        </w:rPr>
        <w:t>Domaslavice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, Dolní Tošanovice, Horní </w:t>
      </w:r>
      <w:proofErr w:type="spellStart"/>
      <w:r w:rsidRPr="00095DC8">
        <w:rPr>
          <w:rFonts w:ascii="Arial" w:hAnsi="Arial" w:cs="Arial"/>
          <w:sz w:val="22"/>
          <w:lang w:val="cs-CZ"/>
        </w:rPr>
        <w:t>Domaslavice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, Horní Tošanovice, Nižní Lhoty, Nošovice, Pazderna, Raškovice, Třanovice, Vojkovice a </w:t>
      </w:r>
      <w:proofErr w:type="spellStart"/>
      <w:r w:rsidRPr="00095DC8">
        <w:rPr>
          <w:rFonts w:ascii="Arial" w:hAnsi="Arial" w:cs="Arial"/>
          <w:sz w:val="22"/>
          <w:lang w:val="cs-CZ"/>
        </w:rPr>
        <w:t>Vyšní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Lhoty. Peníze využijí nejen na pořádání kulturně-společenských akcí, ale i na nákup potřebného vybavení pro místní spolky.</w:t>
      </w:r>
    </w:p>
    <w:p w14:paraId="508B45EC" w14:textId="53E6AC16" w:rsidR="00095DC8" w:rsidRPr="00095DC8" w:rsidRDefault="00095DC8" w:rsidP="00095DC8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sz w:val="22"/>
          <w:lang w:val="cs-CZ"/>
        </w:rPr>
        <w:t xml:space="preserve">Obce Raškovice a Dolní </w:t>
      </w:r>
      <w:proofErr w:type="spellStart"/>
      <w:r w:rsidRPr="00095DC8">
        <w:rPr>
          <w:rFonts w:ascii="Arial" w:hAnsi="Arial" w:cs="Arial"/>
          <w:sz w:val="22"/>
          <w:lang w:val="cs-CZ"/>
        </w:rPr>
        <w:t>Domaslavice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navíc dostanou peněžní podporu v doprovodném projektu „Dobrý soused Společně“. Obě obce získají dalších 30 00 Kč. Jde o podporu ekologických aktivit, kterých se účastní obyvatelé obcí a zaměstnanci HMMC. V Raškovicích vytvoří novou alej ovocných stromů na jedné z původních cest v obci a v Dolních </w:t>
      </w:r>
      <w:proofErr w:type="spellStart"/>
      <w:r w:rsidRPr="00095DC8">
        <w:rPr>
          <w:rFonts w:ascii="Arial" w:hAnsi="Arial" w:cs="Arial"/>
          <w:sz w:val="22"/>
          <w:lang w:val="cs-CZ"/>
        </w:rPr>
        <w:t>Domaslavicích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chystají v rámci projektu společný úklid okolí Žermanické př</w:t>
      </w:r>
      <w:r>
        <w:rPr>
          <w:rFonts w:ascii="Arial" w:hAnsi="Arial" w:cs="Arial"/>
          <w:sz w:val="22"/>
          <w:lang w:val="cs-CZ"/>
        </w:rPr>
        <w:t xml:space="preserve">ehrady a </w:t>
      </w:r>
      <w:r w:rsidRPr="00095DC8">
        <w:rPr>
          <w:rFonts w:ascii="Arial" w:hAnsi="Arial" w:cs="Arial"/>
          <w:sz w:val="22"/>
          <w:lang w:val="cs-CZ"/>
        </w:rPr>
        <w:t>místních komunikací a zasazení stromu v centru obce.</w:t>
      </w:r>
    </w:p>
    <w:p w14:paraId="0A064701" w14:textId="1405EBD2" w:rsidR="00095DC8" w:rsidRPr="00095DC8" w:rsidRDefault="00095DC8" w:rsidP="00095DC8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sz w:val="22"/>
          <w:lang w:val="cs-CZ"/>
        </w:rPr>
        <w:t xml:space="preserve">Každoroční setkání zástupců HMMC a starostů obcí </w:t>
      </w:r>
      <w:r>
        <w:rPr>
          <w:rFonts w:ascii="Arial" w:hAnsi="Arial" w:cs="Arial"/>
          <w:sz w:val="22"/>
          <w:lang w:val="cs-CZ"/>
        </w:rPr>
        <w:t xml:space="preserve">spolu s předáním symbolických šeků </w:t>
      </w:r>
      <w:r w:rsidRPr="00095DC8">
        <w:rPr>
          <w:rFonts w:ascii="Arial" w:hAnsi="Arial" w:cs="Arial"/>
          <w:sz w:val="22"/>
          <w:lang w:val="cs-CZ"/>
        </w:rPr>
        <w:t xml:space="preserve">se letos odehrálo ve čtvrtek 9. března netradičně v prostorách multifunkční auly Gong v areálu Dolních Vítkovic, jehož je </w:t>
      </w:r>
      <w:proofErr w:type="spellStart"/>
      <w:r w:rsidRPr="00095DC8">
        <w:rPr>
          <w:rFonts w:ascii="Arial" w:hAnsi="Arial" w:cs="Arial"/>
          <w:sz w:val="22"/>
          <w:lang w:val="cs-CZ"/>
        </w:rPr>
        <w:t>nošovický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Hyundai partnerem. Kromě prezentace novinek z prostředí HMMC si starostové vyslechli zajímavosti a chystané plány v oblasti cestovního ruchu a </w:t>
      </w:r>
      <w:proofErr w:type="spellStart"/>
      <w:r w:rsidRPr="00095DC8">
        <w:rPr>
          <w:rFonts w:ascii="Arial" w:hAnsi="Arial" w:cs="Arial"/>
          <w:sz w:val="22"/>
          <w:lang w:val="cs-CZ"/>
        </w:rPr>
        <w:t>cyklodopravy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v Moravskoslezském kraji v podání destinační společnosti </w:t>
      </w:r>
      <w:proofErr w:type="spellStart"/>
      <w:r w:rsidRPr="00095DC8">
        <w:rPr>
          <w:rFonts w:ascii="Arial" w:hAnsi="Arial" w:cs="Arial"/>
          <w:sz w:val="22"/>
          <w:lang w:val="cs-CZ"/>
        </w:rPr>
        <w:t>Moravian-Silesian</w:t>
      </w:r>
      <w:proofErr w:type="spellEnd"/>
      <w:r w:rsidRPr="00095DC8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095DC8">
        <w:rPr>
          <w:rFonts w:ascii="Arial" w:hAnsi="Arial" w:cs="Arial"/>
          <w:sz w:val="22"/>
          <w:lang w:val="cs-CZ"/>
        </w:rPr>
        <w:t>Tourism</w:t>
      </w:r>
      <w:proofErr w:type="spellEnd"/>
      <w:r w:rsidRPr="00095DC8">
        <w:rPr>
          <w:rFonts w:ascii="Arial" w:hAnsi="Arial" w:cs="Arial"/>
          <w:sz w:val="22"/>
          <w:lang w:val="cs-CZ"/>
        </w:rPr>
        <w:t>.</w:t>
      </w:r>
    </w:p>
    <w:p w14:paraId="60E5EA36" w14:textId="5E394C61" w:rsidR="00095DC8" w:rsidRPr="00095DC8" w:rsidRDefault="00095DC8" w:rsidP="00095DC8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sz w:val="22"/>
          <w:lang w:val="cs-CZ"/>
        </w:rPr>
        <w:t xml:space="preserve">Program Dobrý soused je jedním z pilířů společenské odpovědnosti HMMC. Po celý březen probíhá příjem žádostí v grantovém programu Společně, díky kterému obdrží finanční podporu neziskové organizace, spolky a jednotlivci z regionu. Výše podpory na jeden projekt se pohybuje od 5 000 do 25 000 Kč. Celkem firma na grantový program Společně vyčlenila letos rekordní 1 000 000 Kč. </w:t>
      </w:r>
    </w:p>
    <w:bookmarkEnd w:id="6"/>
    <w:bookmarkEnd w:id="7"/>
    <w:bookmarkEnd w:id="0"/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bookmarkEnd w:id="2"/>
    <w:bookmarkEnd w:id="3"/>
    <w:p w14:paraId="53AEFAAC" w14:textId="77777777" w:rsidR="006D7942" w:rsidRPr="00BE1A87" w:rsidRDefault="006D7942" w:rsidP="00BE1A87"/>
    <w:sectPr w:rsidR="006D7942" w:rsidRPr="00BE1A87" w:rsidSect="00BD0989">
      <w:headerReference w:type="default" r:id="rId8"/>
      <w:footerReference w:type="default" r:id="rId9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912C3"/>
    <w:rsid w:val="00095DC8"/>
    <w:rsid w:val="000A527C"/>
    <w:rsid w:val="000A6844"/>
    <w:rsid w:val="000A7866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4F6069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D342E"/>
    <w:rsid w:val="006D7942"/>
    <w:rsid w:val="006E7455"/>
    <w:rsid w:val="00700B37"/>
    <w:rsid w:val="00706DEB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A6A72"/>
    <w:rsid w:val="008A7540"/>
    <w:rsid w:val="008C688F"/>
    <w:rsid w:val="008C77DA"/>
    <w:rsid w:val="008D6473"/>
    <w:rsid w:val="008E2730"/>
    <w:rsid w:val="008E4860"/>
    <w:rsid w:val="00905CDD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226BB"/>
    <w:rsid w:val="00A258AE"/>
    <w:rsid w:val="00A3171F"/>
    <w:rsid w:val="00A46EF8"/>
    <w:rsid w:val="00A76D1E"/>
    <w:rsid w:val="00A82E16"/>
    <w:rsid w:val="00A87B0A"/>
    <w:rsid w:val="00AA4745"/>
    <w:rsid w:val="00AA54BD"/>
    <w:rsid w:val="00AB2D67"/>
    <w:rsid w:val="00AC46D9"/>
    <w:rsid w:val="00B13615"/>
    <w:rsid w:val="00B17BBA"/>
    <w:rsid w:val="00B259D3"/>
    <w:rsid w:val="00B27ACF"/>
    <w:rsid w:val="00B31B30"/>
    <w:rsid w:val="00B321E9"/>
    <w:rsid w:val="00B4415A"/>
    <w:rsid w:val="00B46CE5"/>
    <w:rsid w:val="00B55E65"/>
    <w:rsid w:val="00B61E7A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74CA"/>
    <w:rsid w:val="00C57A83"/>
    <w:rsid w:val="00C74CD9"/>
    <w:rsid w:val="00CA79D0"/>
    <w:rsid w:val="00CD1E3A"/>
    <w:rsid w:val="00CF7987"/>
    <w:rsid w:val="00D13F5D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40DB-AE3C-4961-BDBD-13D9BB53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Katerina Jaskova</cp:lastModifiedBy>
  <cp:revision>5</cp:revision>
  <cp:lastPrinted>2023-01-05T07:37:00Z</cp:lastPrinted>
  <dcterms:created xsi:type="dcterms:W3CDTF">2023-03-01T06:24:00Z</dcterms:created>
  <dcterms:modified xsi:type="dcterms:W3CDTF">2023-03-10T12:30:00Z</dcterms:modified>
</cp:coreProperties>
</file>